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1489" w14:textId="77777777" w:rsidR="00561847" w:rsidRPr="008C2BDC" w:rsidRDefault="00561847" w:rsidP="00561847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Nacrtu 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>odluke o načinu korištenja sredstava akumuliranog viška prihoda nad rashodima Regulatorne agencije za komunikacije Bosne i Hercegovine</w:t>
      </w:r>
    </w:p>
    <w:p w14:paraId="32F4BBF0" w14:textId="77777777" w:rsidR="00561847" w:rsidRPr="008157BA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1DABCE0" w14:textId="77777777" w:rsidR="00561847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F8CE3A5" w14:textId="77777777" w:rsidR="00561847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N</w:t>
      </w:r>
      <w:r w:rsidRPr="00E00267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acrtu odluke </w:t>
      </w:r>
      <w:r w:rsidRPr="008C2BDC">
        <w:rPr>
          <w:rFonts w:ascii="Times New Roman" w:hAnsi="Times New Roman"/>
          <w:bCs/>
          <w:sz w:val="24"/>
          <w:szCs w:val="24"/>
          <w:lang w:val="af-ZA" w:eastAsia="bs-Latn-BA"/>
        </w:rPr>
        <w:t>o načinu korištenja sredstava akumuliranog viška prihoda nad rashodima Regulatorne agencije za komunikacije Bosne i Hercegovine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0B061DF7" w14:textId="77777777" w:rsidR="00561847" w:rsidRPr="008157BA" w:rsidRDefault="00561847" w:rsidP="00561847">
      <w:pPr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4B84B4D" w14:textId="77777777" w:rsidR="00561847" w:rsidRPr="008157BA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9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5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2D2D6FC9" w14:textId="77777777" w:rsidR="00561847" w:rsidRPr="008157BA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3264F4E" w14:textId="77777777" w:rsidR="00561847" w:rsidRPr="008157BA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2FBD42A5" w14:textId="77777777" w:rsidR="00561847" w:rsidRPr="008157BA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0AB28F95" w14:textId="77777777" w:rsidR="00561847" w:rsidRPr="008157BA" w:rsidRDefault="00561847" w:rsidP="00561847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7F3B0039" w14:textId="77777777" w:rsidR="00561847" w:rsidRPr="008157BA" w:rsidRDefault="00561847" w:rsidP="00561847">
      <w:pPr>
        <w:rPr>
          <w:rFonts w:ascii="Times New Roman" w:hAnsi="Times New Roman"/>
          <w:sz w:val="24"/>
          <w:szCs w:val="24"/>
          <w:lang w:val="af-ZA"/>
        </w:rPr>
      </w:pPr>
    </w:p>
    <w:p w14:paraId="15847449" w14:textId="77777777" w:rsidR="00561847" w:rsidRPr="008157BA" w:rsidRDefault="00561847" w:rsidP="00561847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156DC573" w14:textId="77777777" w:rsidR="00561847" w:rsidRPr="008157BA" w:rsidRDefault="00561847" w:rsidP="00561847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2F3C97B5" w14:textId="77777777" w:rsidR="00561847" w:rsidRPr="008157BA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4294C6CE" w14:textId="77777777" w:rsidR="00561847" w:rsidRPr="008157BA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09BB4AF" w14:textId="77777777" w:rsidR="00561847" w:rsidRPr="008157BA" w:rsidRDefault="00561847" w:rsidP="0056184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506F9456" w14:textId="77777777" w:rsidR="00561847" w:rsidRPr="008157BA" w:rsidRDefault="00561847" w:rsidP="00561847">
      <w:pPr>
        <w:rPr>
          <w:rFonts w:ascii="Times New Roman" w:hAnsi="Times New Roman"/>
          <w:sz w:val="24"/>
          <w:szCs w:val="24"/>
          <w:lang w:val="af-ZA"/>
        </w:rPr>
      </w:pPr>
    </w:p>
    <w:p w14:paraId="639A7D42" w14:textId="77777777" w:rsidR="00561847" w:rsidRPr="008157BA" w:rsidRDefault="00561847" w:rsidP="00561847">
      <w:pPr>
        <w:rPr>
          <w:rFonts w:ascii="Times New Roman" w:hAnsi="Times New Roman"/>
          <w:sz w:val="24"/>
          <w:szCs w:val="24"/>
          <w:lang w:val="af-ZA"/>
        </w:rPr>
      </w:pPr>
    </w:p>
    <w:p w14:paraId="38C43AE6" w14:textId="77777777" w:rsidR="00561847" w:rsidRPr="008157BA" w:rsidRDefault="00561847" w:rsidP="00561847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4C4E864D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47"/>
    <w:rsid w:val="00561847"/>
    <w:rsid w:val="006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3DE4"/>
  <w15:chartTrackingRefBased/>
  <w15:docId w15:val="{F1DA4501-B721-4CBC-A979-FC6BFAF5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47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847"/>
    <w:rPr>
      <w:color w:val="0000FF"/>
      <w:u w:val="single"/>
    </w:rPr>
  </w:style>
  <w:style w:type="paragraph" w:styleId="NoSpacing">
    <w:name w:val="No Spacing"/>
    <w:uiPriority w:val="1"/>
    <w:qFormat/>
    <w:rsid w:val="00561847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2023-04-25T12:38:00Z</dcterms:created>
  <dcterms:modified xsi:type="dcterms:W3CDTF">2023-04-25T12:38:00Z</dcterms:modified>
</cp:coreProperties>
</file>